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0D6" w:rsidRPr="00AD20D6" w:rsidRDefault="00AD20D6" w:rsidP="00AD20D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AD20D6">
        <w:rPr>
          <w:rFonts w:ascii="Arial" w:eastAsia="Times New Roman" w:hAnsi="Arial" w:cs="Arial"/>
          <w:color w:val="000000"/>
          <w:kern w:val="36"/>
          <w:sz w:val="43"/>
          <w:szCs w:val="43"/>
        </w:rPr>
        <w:t>Подраздел №4 «Обучающимся»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Содержание подраздела № 4 «Обучающимся»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proofErr w:type="gramStart"/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— Информационная памятка для обучающихся для размещения на официальных Интернет-ресурсах.</w:t>
      </w:r>
      <w:proofErr w:type="gramEnd"/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4" w:tgtFrame="_blank" w:tooltip="Скачать" w:history="1">
        <w:proofErr w:type="gramStart"/>
        <w:r w:rsidRPr="00AD20D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Памятка для обучающихся для размещения на официальных Интернет-ресурсах</w:t>
        </w:r>
      </w:hyperlink>
      <w:proofErr w:type="gramEnd"/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— Информационная памятка для обучающихся об информационной безопасности детей.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hyperlink r:id="rId5" w:tgtFrame="_blank" w:tooltip="Скачать" w:history="1">
        <w:r w:rsidRPr="00AD20D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Памятка для обучающихся об информационной безопасности детей</w:t>
        </w:r>
      </w:hyperlink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— Информация о проектах Временной комиссии Совета Федерации по развитию информационного общества: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1. Единый урок по безопасности в сети «Интернет»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В соответствии с решениями парламентских слушаний «Актуальные вопросы обеспечения безопасности и развития детей в информационном пространстве», прошедшими 17 апреля 2017 года в Совете Федерации, во всех общеобразовательных организациях России проходит Единый урок по безопасности в сети «Интернет» (далее – Единый урок). Инициатором проведения Единого урока выступила спикер Совета Федерации Федерального Собрания Российской Федерации В. И. Матвиенко. Единый урок представляет собой цикл мероприятий для школьников, направленных на повышение уровня кибербезопасности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 Именно формирование информационной и цифровой грамотности населения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 В ходе пленарного заседания Петербургского международного экономического форума 2017 Президент России В. В. Путин отметил важность работы в данном направлении: «Четвёртое – намерены кратно увеличить выпуск специалистов в сфере цифровой экономики, а, по сути, нам предстоит решить более широкую задачу, задачу национального уровня – добиться всеобщей цифровой P грамотности. Для этого следует серьёзно усовершенствовать систему образования на всех уровнях: от школы до высших учебных заведений. И конечно, развернуть программы обучения для людей самых разных возрастов» В ходе Единого урока участники узнают, как защитить свои персональные данные, совершать безопасные покупки в </w:t>
      </w:r>
      <w:proofErr w:type="gramStart"/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интернет-магазинах</w:t>
      </w:r>
      <w:proofErr w:type="gramEnd"/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, научатся анализировать правдивость и достоверность информации в сети Интернет и многое другое. В рамках Единого урока пройдут очные тематические уроки в образовательных учреждениях, а также круглые столы, викторины, родительские собрания, лекции экспертов, сетевые конкурсы и другие мероприятия на федеральном, региональном и районном уровне.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Сайт единого урока для детей: </w:t>
      </w:r>
      <w:hyperlink r:id="rId6" w:history="1">
        <w:r w:rsidRPr="00AD20D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www.Единыйурок.дети</w:t>
        </w:r>
      </w:hyperlink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(http://www.xn--d1abkefqip0a2f.xn--d1acj3b/)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Сайт единого урока для учителей: </w:t>
      </w:r>
      <w:hyperlink r:id="rId7" w:history="1">
        <w:r w:rsidRPr="00AD20D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www.Единыйурок.рф</w:t>
        </w:r>
      </w:hyperlink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(https://xn--d1abkefqip0a2f.xn--p1ai/)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2. Квест по цифровой грамотности «Сетевичок»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Квест проводится при поддержке Администрации Президента России, Полночных представителей Президента России в СФО и УФО, Минобрнауки России, 7 федеральных ведомств и всех субъектов Федерации, а также Постоянного комитета Союзного государства, Министерствами образования республик Приднестровья, Киргизии, Белоруссии, ЛНР и ДНР. В 2017 году проект «Сетевичок» был номинирован Минкомсвязи России на престижную премию ООН на Всемирной встрече на высшем уровне по вопросам информационного общества (ВВУИО).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Основная цель квеста — формирование у школьников и студентов России и стран СНГ компетенций цифрового гражданина для успешной и безопасной жизни и учёбы во Всемирной сети. Участникам будут предложены онлайн-курсы обучения, онлайн-викторины, конкурсы рисунков и эссе, опросы и тесты, за </w:t>
      </w: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>участие в которых будут начисляться баллы. Победителям квеста станут учащиеся, набравшие максимальное количество баллов на уровне района, субъекта, Федерации и стран СНГ. Образовательные учреждения могут провести квест среди своих учащихся и по количеству баллов определить победителей внутри своего учреждения. Все участники получат именные дипломы, а международные победители получат специальные ценные призы.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Сайт квеста: </w:t>
      </w:r>
      <w:hyperlink r:id="rId8" w:history="1">
        <w:r w:rsidRPr="00AD20D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www.сетевичок.рф</w:t>
        </w:r>
      </w:hyperlink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(http://www.xn--b1afankxqj2c.xn--p1ai/)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3. III Национальная премия за заслуги компаний и организаций в сфере </w:t>
      </w:r>
      <w:proofErr w:type="gramStart"/>
      <w:r w:rsidRPr="00AD2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информационного</w:t>
      </w:r>
      <w:proofErr w:type="gramEnd"/>
      <w:r w:rsidRPr="00AD2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контента для детей, подростков и молодёжи «Премия Сетевичок»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«Премия Сетевичок» является общенациональной профессиональной наградой, поощряющей заслуги компаний и организаций в сфере3 информационного контента для детей, подростков и молодёжи: сайты, печатные и электронные издания, в том числе книги, программы ТВ и радио. Целью Премии является формирование позитивного информационного пространства детства. Премия проводится совместно с квестом «Сетевичок», участники которого выступают в качестве членов жюри, посещая Интернет-ресурсы и оценивая их. Таким образом, информационные ресурсы получают целевой трафик и стимул для дальнейшего развития.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Сайт Премии: </w:t>
      </w:r>
      <w:hyperlink r:id="rId9" w:history="1">
        <w:r w:rsidRPr="00AD20D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www.премия.сетевичок.рф</w:t>
        </w:r>
      </w:hyperlink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(http://www.xn--e1aglkf7g.xn--b1afankxqj2c.xn--p1ai/)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4. III Всероссийское исследование детей и подростков «Образ жизни российских подростков в сети»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Цель исследования — выявления позитивных и негативных тенденций развития навыков и компетенций современного поколения в освоении интернет - пространства, а также составления картины информационного пространства, в котором живут современные дети и молодёжь. Исследование проходит анонимно и в онлайн режиме, что позволит привлечь максимальное количество участников и предоставить молодёжи возможность принять в нем участие в любое удобное время — как в ходе учебного процесса, так и с домашнего устройства.</w:t>
      </w:r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Сайт исследования: </w:t>
      </w:r>
      <w:hyperlink r:id="rId10" w:history="1">
        <w:r w:rsidRPr="00AD20D6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www.опрос.сетевичок.рф</w:t>
        </w:r>
      </w:hyperlink>
    </w:p>
    <w:p w:rsidR="00AD20D6" w:rsidRPr="00AD20D6" w:rsidRDefault="00AD20D6" w:rsidP="00AD20D6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AD20D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</w:rPr>
        <w:t>(http://www.xn--n1aaceg.xn--b1afankxqj2c.xn--p1ai/)</w:t>
      </w:r>
    </w:p>
    <w:p w:rsidR="00F14D75" w:rsidRDefault="00F14D75"/>
    <w:sectPr w:rsidR="00F14D75" w:rsidSect="00AD20D6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D20D6"/>
    <w:rsid w:val="00AD20D6"/>
    <w:rsid w:val="00F1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0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D20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b1afankxqj2c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xn--d1abkefqip0a2f.xn--p1a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n--d1abkefqip0a2f.xn--d1acj3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im8.ru/component/jdownloads/send/180-podrazdel-4-obuchayushchimsya/1026-pamyatka-dlya-obuchayushchikhsya-ob-informatsionnoj-bezopasnosti-detej.html" TargetMode="External"/><Relationship Id="rId10" Type="http://schemas.openxmlformats.org/officeDocument/2006/relationships/hyperlink" Target="http://www.xn--n1aaceg.xn--b1afankxqj2c.xn--p1ai/" TargetMode="External"/><Relationship Id="rId4" Type="http://schemas.openxmlformats.org/officeDocument/2006/relationships/hyperlink" Target="https://gim8.ru/component/jdownloads/send/180-podrazdel-4-obuchayushchimsya/1027-pamyatka-dlya-obuchayushchikhsya-dlya-razmeshcheniya-na-ofitsialnykh-internet-resursakh.html" TargetMode="External"/><Relationship Id="rId9" Type="http://schemas.openxmlformats.org/officeDocument/2006/relationships/hyperlink" Target="http://www.xn--e1aglkf7g.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942</Words>
  <Characters>5372</Characters>
  <Application>Microsoft Office Word</Application>
  <DocSecurity>0</DocSecurity>
  <Lines>44</Lines>
  <Paragraphs>12</Paragraphs>
  <ScaleCrop>false</ScaleCrop>
  <Company>shshsh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3</cp:revision>
  <dcterms:created xsi:type="dcterms:W3CDTF">2022-01-24T07:05:00Z</dcterms:created>
  <dcterms:modified xsi:type="dcterms:W3CDTF">2022-01-24T07:06:00Z</dcterms:modified>
</cp:coreProperties>
</file>